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DB2B" w14:textId="16563127" w:rsidR="002E204C" w:rsidRDefault="002E204C" w:rsidP="002E204C">
      <w:pPr>
        <w:spacing w:after="256" w:line="259" w:lineRule="auto"/>
        <w:ind w:left="0" w:right="157" w:firstLine="0"/>
        <w:jc w:val="center"/>
        <w:rPr>
          <w:b/>
          <w:color w:val="auto"/>
        </w:rPr>
      </w:pPr>
      <w:r w:rsidRPr="002E204C">
        <w:rPr>
          <w:b/>
          <w:color w:val="auto"/>
        </w:rPr>
        <w:t>BYLAWS OF THE CONCORD PIECEMAKERS</w:t>
      </w:r>
    </w:p>
    <w:p w14:paraId="03A8587F" w14:textId="77777777" w:rsidR="00031357" w:rsidRPr="002E204C" w:rsidRDefault="00031357" w:rsidP="002E204C">
      <w:pPr>
        <w:spacing w:after="256" w:line="259" w:lineRule="auto"/>
        <w:ind w:left="0" w:right="157" w:firstLine="0"/>
        <w:jc w:val="center"/>
        <w:rPr>
          <w:b/>
          <w:color w:val="auto"/>
        </w:rPr>
      </w:pPr>
    </w:p>
    <w:p w14:paraId="6AC1769B" w14:textId="77777777" w:rsidR="002E204C" w:rsidRPr="002E204C" w:rsidRDefault="002E204C" w:rsidP="002E204C">
      <w:pPr>
        <w:pStyle w:val="Heading1"/>
        <w:ind w:left="-5"/>
        <w:rPr>
          <w:color w:val="auto"/>
        </w:rPr>
      </w:pPr>
      <w:r w:rsidRPr="002E204C">
        <w:rPr>
          <w:color w:val="auto"/>
          <w:u w:val="none"/>
        </w:rPr>
        <w:t>I.</w:t>
      </w:r>
      <w:r w:rsidRPr="00AC705D">
        <w:t xml:space="preserve"> MEMBERSHIP</w:t>
      </w:r>
    </w:p>
    <w:p w14:paraId="1AEFFEBD" w14:textId="1B8A8ED1" w:rsidR="002E204C" w:rsidRPr="002E204C" w:rsidRDefault="002E204C" w:rsidP="003448F9">
      <w:pPr>
        <w:numPr>
          <w:ilvl w:val="0"/>
          <w:numId w:val="10"/>
        </w:numPr>
        <w:ind w:left="1440" w:right="260" w:hanging="810"/>
        <w:rPr>
          <w:color w:val="auto"/>
        </w:rPr>
      </w:pPr>
      <w:r w:rsidRPr="002E204C">
        <w:rPr>
          <w:color w:val="auto"/>
        </w:rPr>
        <w:t>The membership shall be open to anyone who has an interest in quilts or quilting with a maximum membership to be determined by the meeting room’s maximum occupancy.</w:t>
      </w:r>
    </w:p>
    <w:p w14:paraId="040C57C1" w14:textId="77777777" w:rsidR="002E204C" w:rsidRPr="002E204C" w:rsidRDefault="002E204C" w:rsidP="003448F9">
      <w:pPr>
        <w:numPr>
          <w:ilvl w:val="0"/>
          <w:numId w:val="10"/>
        </w:numPr>
        <w:ind w:left="1440" w:right="260" w:hanging="810"/>
        <w:rPr>
          <w:color w:val="auto"/>
        </w:rPr>
      </w:pPr>
      <w:r w:rsidRPr="002E204C">
        <w:rPr>
          <w:color w:val="auto"/>
        </w:rPr>
        <w:t xml:space="preserve">All members shall have </w:t>
      </w:r>
      <w:proofErr w:type="gramStart"/>
      <w:r w:rsidRPr="002E204C">
        <w:rPr>
          <w:color w:val="auto"/>
        </w:rPr>
        <w:t>voting</w:t>
      </w:r>
      <w:proofErr w:type="gramEnd"/>
      <w:r w:rsidRPr="002E204C">
        <w:rPr>
          <w:color w:val="auto"/>
        </w:rPr>
        <w:t xml:space="preserve"> power. Each member shall be entitled to (1) one vote on all motions submitted to a vote of the membership.</w:t>
      </w:r>
    </w:p>
    <w:p w14:paraId="688F3857" w14:textId="77777777" w:rsidR="002E204C" w:rsidRPr="002E204C" w:rsidRDefault="002E204C" w:rsidP="003448F9">
      <w:pPr>
        <w:numPr>
          <w:ilvl w:val="0"/>
          <w:numId w:val="10"/>
        </w:numPr>
        <w:spacing w:after="96"/>
        <w:ind w:left="1440" w:right="260" w:hanging="810"/>
        <w:rPr>
          <w:color w:val="auto"/>
        </w:rPr>
      </w:pPr>
      <w:r w:rsidRPr="002E204C">
        <w:rPr>
          <w:color w:val="auto"/>
        </w:rPr>
        <w:t>Members may submit proxy ballots to the secretary on or before the day of a vote involving an amendment to the Constitution or Bylaws.</w:t>
      </w:r>
    </w:p>
    <w:p w14:paraId="5386E756" w14:textId="77777777" w:rsidR="003448F9" w:rsidRDefault="003448F9" w:rsidP="002E204C">
      <w:pPr>
        <w:spacing w:after="96"/>
        <w:ind w:left="0" w:right="260" w:firstLine="0"/>
        <w:rPr>
          <w:color w:val="auto"/>
        </w:rPr>
      </w:pPr>
    </w:p>
    <w:p w14:paraId="69F39FB6" w14:textId="480DC68D" w:rsidR="002E204C" w:rsidRPr="002E204C" w:rsidRDefault="002E204C" w:rsidP="002E204C">
      <w:pPr>
        <w:spacing w:after="96"/>
        <w:ind w:left="0" w:right="260" w:firstLine="0"/>
        <w:rPr>
          <w:color w:val="auto"/>
        </w:rPr>
      </w:pPr>
      <w:r w:rsidRPr="002E204C">
        <w:rPr>
          <w:color w:val="auto"/>
        </w:rPr>
        <w:t xml:space="preserve">II. </w:t>
      </w:r>
      <w:r w:rsidRPr="002E204C">
        <w:rPr>
          <w:color w:val="auto"/>
          <w:u w:val="single"/>
        </w:rPr>
        <w:t>MEMBERSHIP MEETINGS</w:t>
      </w:r>
    </w:p>
    <w:p w14:paraId="4242F277" w14:textId="785C8C60" w:rsidR="002E204C" w:rsidRPr="002E204C" w:rsidRDefault="002E204C" w:rsidP="002E204C">
      <w:pPr>
        <w:numPr>
          <w:ilvl w:val="0"/>
          <w:numId w:val="1"/>
        </w:numPr>
        <w:spacing w:after="246"/>
        <w:ind w:right="260" w:hanging="720"/>
        <w:rPr>
          <w:strike/>
          <w:color w:val="auto"/>
        </w:rPr>
      </w:pPr>
      <w:r w:rsidRPr="002E204C">
        <w:rPr>
          <w:color w:val="auto"/>
        </w:rPr>
        <w:t>Meetings shall be held monthly September through June.</w:t>
      </w:r>
    </w:p>
    <w:p w14:paraId="1D5CA7E8" w14:textId="1DC51465" w:rsidR="002E204C" w:rsidRPr="002E204C" w:rsidRDefault="002E204C" w:rsidP="002E204C">
      <w:pPr>
        <w:numPr>
          <w:ilvl w:val="0"/>
          <w:numId w:val="1"/>
        </w:numPr>
        <w:spacing w:after="247"/>
        <w:ind w:right="260" w:hanging="720"/>
        <w:rPr>
          <w:color w:val="auto"/>
        </w:rPr>
      </w:pPr>
      <w:r w:rsidRPr="002E204C">
        <w:rPr>
          <w:color w:val="auto"/>
        </w:rPr>
        <w:t xml:space="preserve">The Annual Meeting of the membership shall be held in May. The purpose of this meeting is to present the </w:t>
      </w:r>
      <w:r w:rsidR="00AB5CAF">
        <w:rPr>
          <w:color w:val="auto"/>
        </w:rPr>
        <w:t>yearly summaries</w:t>
      </w:r>
      <w:r w:rsidRPr="002E204C">
        <w:rPr>
          <w:color w:val="auto"/>
        </w:rPr>
        <w:t xml:space="preserve"> submitted by the members of the Executive Board, accept a budget for the next Fiscal year, and elect a new slate of officers.</w:t>
      </w:r>
    </w:p>
    <w:p w14:paraId="06A23F9C" w14:textId="3858E8EC" w:rsidR="002E204C" w:rsidRPr="002E204C" w:rsidRDefault="002E204C" w:rsidP="002E204C">
      <w:pPr>
        <w:numPr>
          <w:ilvl w:val="0"/>
          <w:numId w:val="1"/>
        </w:numPr>
        <w:spacing w:after="267"/>
        <w:ind w:right="260" w:hanging="720"/>
        <w:rPr>
          <w:color w:val="auto"/>
        </w:rPr>
      </w:pPr>
      <w:r w:rsidRPr="002E204C">
        <w:rPr>
          <w:color w:val="auto"/>
        </w:rPr>
        <w:t>The date and time of meetings may be changed by vote of the Executive Board. All members shall be notified of such at least one week prior to said meeting by newsletter, e-mail, and/or telephone.</w:t>
      </w:r>
    </w:p>
    <w:p w14:paraId="196EEC5C" w14:textId="053C1126" w:rsidR="002E204C" w:rsidRPr="002E204C" w:rsidRDefault="002E204C" w:rsidP="002E204C">
      <w:pPr>
        <w:numPr>
          <w:ilvl w:val="0"/>
          <w:numId w:val="1"/>
        </w:numPr>
        <w:ind w:right="260" w:hanging="720"/>
        <w:rPr>
          <w:color w:val="auto"/>
        </w:rPr>
      </w:pPr>
      <w:r w:rsidRPr="002E204C">
        <w:rPr>
          <w:color w:val="auto"/>
        </w:rPr>
        <w:t>Special guild meetings may be called by the Executive Board.</w:t>
      </w:r>
    </w:p>
    <w:p w14:paraId="4F6E5119" w14:textId="77777777" w:rsidR="002E204C" w:rsidRPr="002E204C" w:rsidRDefault="002E204C" w:rsidP="002E204C">
      <w:pPr>
        <w:numPr>
          <w:ilvl w:val="0"/>
          <w:numId w:val="1"/>
        </w:numPr>
        <w:ind w:right="260" w:hanging="720"/>
        <w:rPr>
          <w:color w:val="auto"/>
        </w:rPr>
      </w:pPr>
      <w:r w:rsidRPr="002E204C">
        <w:rPr>
          <w:color w:val="auto"/>
        </w:rPr>
        <w:t xml:space="preserve">The meetings shall be governed by </w:t>
      </w:r>
      <w:r w:rsidRPr="002E204C">
        <w:rPr>
          <w:color w:val="auto"/>
          <w:u w:val="single" w:color="000000"/>
        </w:rPr>
        <w:t>Robert's Rules of Order.</w:t>
      </w:r>
    </w:p>
    <w:p w14:paraId="562A1774" w14:textId="77777777" w:rsidR="002E204C" w:rsidRPr="002E204C" w:rsidRDefault="002E204C" w:rsidP="002E204C">
      <w:pPr>
        <w:numPr>
          <w:ilvl w:val="0"/>
          <w:numId w:val="1"/>
        </w:numPr>
        <w:ind w:right="260" w:hanging="720"/>
        <w:rPr>
          <w:color w:val="auto"/>
        </w:rPr>
      </w:pPr>
      <w:r w:rsidRPr="002E204C">
        <w:rPr>
          <w:color w:val="auto"/>
        </w:rPr>
        <w:t>A quorum must be established before any vote of the membership may be taken. A quorum consists of 35% of the current membership.</w:t>
      </w:r>
    </w:p>
    <w:p w14:paraId="27D2A225" w14:textId="6C6AA516" w:rsidR="002E204C" w:rsidRPr="002E204C" w:rsidRDefault="002E204C" w:rsidP="002E204C">
      <w:pPr>
        <w:numPr>
          <w:ilvl w:val="0"/>
          <w:numId w:val="1"/>
        </w:numPr>
        <w:ind w:right="260" w:hanging="720"/>
        <w:rPr>
          <w:color w:val="auto"/>
        </w:rPr>
      </w:pPr>
      <w:r w:rsidRPr="002E204C">
        <w:rPr>
          <w:color w:val="auto"/>
        </w:rPr>
        <w:t>All motions put before the membership, including amendments to the Constitution or Bylaws, will require a simple majority of those present to pass. All voting will be made by show of hands and/or voice unless a motion is made and passed to take the vote by ballot.</w:t>
      </w:r>
    </w:p>
    <w:p w14:paraId="539B4159" w14:textId="77777777" w:rsidR="003448F9" w:rsidRDefault="003448F9" w:rsidP="003448F9">
      <w:pPr>
        <w:pStyle w:val="Heading1"/>
        <w:ind w:left="360" w:hanging="360"/>
        <w:rPr>
          <w:color w:val="auto"/>
          <w:u w:val="none"/>
        </w:rPr>
      </w:pPr>
    </w:p>
    <w:p w14:paraId="56A33996" w14:textId="153955BF" w:rsidR="002E204C" w:rsidRPr="002E204C" w:rsidRDefault="003448F9" w:rsidP="00AC705D">
      <w:pPr>
        <w:ind w:hanging="650"/>
      </w:pPr>
      <w:r>
        <w:t>III</w:t>
      </w:r>
      <w:r w:rsidR="002E204C" w:rsidRPr="002E204C">
        <w:t xml:space="preserve">. </w:t>
      </w:r>
      <w:r w:rsidR="002E204C" w:rsidRPr="00AC705D">
        <w:rPr>
          <w:u w:val="single"/>
        </w:rPr>
        <w:t>GOVERNANCE</w:t>
      </w:r>
    </w:p>
    <w:p w14:paraId="4389F4B7" w14:textId="25F26249" w:rsidR="002E204C" w:rsidRDefault="002E204C" w:rsidP="003448F9">
      <w:pPr>
        <w:pStyle w:val="ListParagraph"/>
        <w:numPr>
          <w:ilvl w:val="0"/>
          <w:numId w:val="17"/>
        </w:numPr>
        <w:ind w:hanging="730"/>
        <w:jc w:val="left"/>
      </w:pPr>
      <w:r w:rsidRPr="002E204C">
        <w:t xml:space="preserve">The Concord Piecemakers shall be governed by an Executive Board. The purpose of the </w:t>
      </w:r>
      <w:r w:rsidR="003448F9">
        <w:t xml:space="preserve">         </w:t>
      </w:r>
      <w:r w:rsidRPr="002E204C">
        <w:t>Executive Board shall be to decide, adhere to, and enforce all matters of policy in accordance with these bylaws. The Executive Board shall consist of the President, Vice-President, Treasurer, Secretary, Historian, Membership Chair, and Programs Chair.</w:t>
      </w:r>
    </w:p>
    <w:p w14:paraId="5EB162EF" w14:textId="77777777" w:rsidR="003448F9" w:rsidRPr="002E204C" w:rsidRDefault="003448F9" w:rsidP="003448F9">
      <w:pPr>
        <w:pStyle w:val="ListParagraph"/>
        <w:ind w:left="1360" w:firstLine="0"/>
        <w:jc w:val="left"/>
      </w:pPr>
    </w:p>
    <w:p w14:paraId="0598A0DB" w14:textId="7C39E081" w:rsidR="002E204C" w:rsidRDefault="002E204C" w:rsidP="003448F9">
      <w:pPr>
        <w:pStyle w:val="ListParagraph"/>
        <w:numPr>
          <w:ilvl w:val="0"/>
          <w:numId w:val="17"/>
        </w:numPr>
        <w:ind w:hanging="730"/>
        <w:jc w:val="left"/>
        <w:rPr>
          <w:color w:val="auto"/>
        </w:rPr>
      </w:pPr>
      <w:r w:rsidRPr="003448F9">
        <w:rPr>
          <w:color w:val="auto"/>
        </w:rPr>
        <w:t>The Executive Board shall meet at least (3) three times per year.</w:t>
      </w:r>
    </w:p>
    <w:p w14:paraId="5366B31E" w14:textId="77777777" w:rsidR="003448F9" w:rsidRPr="003448F9" w:rsidRDefault="003448F9" w:rsidP="003448F9">
      <w:pPr>
        <w:pStyle w:val="ListParagraph"/>
        <w:ind w:left="1360" w:firstLine="0"/>
        <w:jc w:val="left"/>
        <w:rPr>
          <w:color w:val="auto"/>
        </w:rPr>
      </w:pPr>
    </w:p>
    <w:p w14:paraId="4B5FAAA7" w14:textId="562D518D" w:rsidR="002E204C" w:rsidRDefault="002E204C" w:rsidP="003448F9">
      <w:pPr>
        <w:pStyle w:val="ListParagraph"/>
        <w:numPr>
          <w:ilvl w:val="0"/>
          <w:numId w:val="17"/>
        </w:numPr>
        <w:ind w:hanging="730"/>
        <w:jc w:val="left"/>
        <w:rPr>
          <w:color w:val="auto"/>
        </w:rPr>
      </w:pPr>
      <w:r w:rsidRPr="003448F9">
        <w:rPr>
          <w:color w:val="auto"/>
        </w:rPr>
        <w:t>Any motion brought before the Executive Board shall require approval by a simple majority of the Executive Board.</w:t>
      </w:r>
    </w:p>
    <w:p w14:paraId="0F361D8C" w14:textId="77777777" w:rsidR="003448F9" w:rsidRPr="003448F9" w:rsidRDefault="003448F9" w:rsidP="003448F9">
      <w:pPr>
        <w:pStyle w:val="ListParagraph"/>
        <w:rPr>
          <w:color w:val="auto"/>
        </w:rPr>
      </w:pPr>
    </w:p>
    <w:p w14:paraId="1C5FE2B7" w14:textId="11EFBDA6" w:rsidR="003448F9" w:rsidRDefault="002E204C" w:rsidP="003448F9">
      <w:pPr>
        <w:pStyle w:val="ListParagraph"/>
        <w:numPr>
          <w:ilvl w:val="0"/>
          <w:numId w:val="17"/>
        </w:numPr>
        <w:ind w:hanging="730"/>
        <w:jc w:val="left"/>
        <w:rPr>
          <w:color w:val="auto"/>
        </w:rPr>
      </w:pPr>
      <w:r w:rsidRPr="003448F9">
        <w:rPr>
          <w:color w:val="auto"/>
        </w:rPr>
        <w:t>The Executive Board may create or eliminate any committees.</w:t>
      </w:r>
    </w:p>
    <w:p w14:paraId="23506BDB" w14:textId="77777777" w:rsidR="003448F9" w:rsidRPr="003448F9" w:rsidRDefault="003448F9" w:rsidP="003448F9">
      <w:pPr>
        <w:pStyle w:val="ListParagraph"/>
        <w:rPr>
          <w:color w:val="auto"/>
        </w:rPr>
      </w:pPr>
    </w:p>
    <w:p w14:paraId="3E1CCBBE" w14:textId="281EAFBC" w:rsidR="002E204C" w:rsidRPr="003448F9" w:rsidRDefault="002E204C" w:rsidP="003448F9">
      <w:pPr>
        <w:pStyle w:val="ListParagraph"/>
        <w:numPr>
          <w:ilvl w:val="0"/>
          <w:numId w:val="17"/>
        </w:numPr>
        <w:ind w:hanging="730"/>
        <w:jc w:val="left"/>
        <w:rPr>
          <w:strike/>
          <w:color w:val="auto"/>
        </w:rPr>
      </w:pPr>
      <w:r w:rsidRPr="003448F9">
        <w:rPr>
          <w:color w:val="auto"/>
        </w:rPr>
        <w:lastRenderedPageBreak/>
        <w:t xml:space="preserve">The Committee Chairs are appointed by the Executive Board. They are not required to attend the Executive Board meetings, but will </w:t>
      </w:r>
      <w:proofErr w:type="gramStart"/>
      <w:r w:rsidRPr="003448F9">
        <w:rPr>
          <w:color w:val="auto"/>
        </w:rPr>
        <w:t>report</w:t>
      </w:r>
      <w:proofErr w:type="gramEnd"/>
      <w:r w:rsidRPr="003448F9">
        <w:rPr>
          <w:color w:val="auto"/>
        </w:rPr>
        <w:t xml:space="preserve"> their committee’s activities as needed, and/or attend an Executive Board meeting, as requested by the Executive Board.</w:t>
      </w:r>
    </w:p>
    <w:p w14:paraId="3C489876" w14:textId="77777777" w:rsidR="003448F9" w:rsidRPr="003448F9" w:rsidRDefault="003448F9" w:rsidP="003448F9">
      <w:pPr>
        <w:pStyle w:val="ListParagraph"/>
        <w:ind w:left="1360" w:firstLine="0"/>
        <w:jc w:val="left"/>
        <w:rPr>
          <w:strike/>
          <w:color w:val="auto"/>
        </w:rPr>
      </w:pPr>
    </w:p>
    <w:p w14:paraId="71C0FBFB" w14:textId="41FA5E35" w:rsidR="002E204C" w:rsidRPr="003448F9" w:rsidRDefault="002E204C" w:rsidP="003448F9">
      <w:pPr>
        <w:pStyle w:val="ListParagraph"/>
        <w:numPr>
          <w:ilvl w:val="0"/>
          <w:numId w:val="17"/>
        </w:numPr>
        <w:ind w:hanging="730"/>
        <w:jc w:val="left"/>
        <w:rPr>
          <w:color w:val="auto"/>
        </w:rPr>
      </w:pPr>
      <w:r w:rsidRPr="003448F9">
        <w:rPr>
          <w:color w:val="auto"/>
        </w:rPr>
        <w:t>A vacancy on the Executive Board shall be filled by the Nominating Committee for the remainder of the term with the approval of the Executive Board.</w:t>
      </w:r>
    </w:p>
    <w:p w14:paraId="7C973391" w14:textId="77777777" w:rsidR="003448F9" w:rsidRDefault="003448F9" w:rsidP="002E204C">
      <w:pPr>
        <w:pStyle w:val="Heading1"/>
        <w:ind w:left="-5"/>
        <w:rPr>
          <w:color w:val="auto"/>
          <w:u w:val="none"/>
        </w:rPr>
      </w:pPr>
    </w:p>
    <w:p w14:paraId="138FC2B9" w14:textId="1CD398BC" w:rsidR="002E204C" w:rsidRPr="002E204C" w:rsidRDefault="002E204C" w:rsidP="002E204C">
      <w:pPr>
        <w:pStyle w:val="Heading1"/>
        <w:ind w:left="-5"/>
        <w:rPr>
          <w:color w:val="auto"/>
        </w:rPr>
      </w:pPr>
      <w:r w:rsidRPr="002E204C">
        <w:rPr>
          <w:color w:val="auto"/>
          <w:u w:val="none"/>
        </w:rPr>
        <w:t xml:space="preserve">IV. </w:t>
      </w:r>
      <w:r w:rsidRPr="002E204C">
        <w:rPr>
          <w:color w:val="auto"/>
        </w:rPr>
        <w:t>ELECTIONS</w:t>
      </w:r>
    </w:p>
    <w:p w14:paraId="0D2DF479" w14:textId="2B840D2E" w:rsidR="002E204C" w:rsidRPr="002E204C" w:rsidRDefault="002E204C" w:rsidP="002E204C">
      <w:pPr>
        <w:numPr>
          <w:ilvl w:val="0"/>
          <w:numId w:val="6"/>
        </w:numPr>
        <w:spacing w:after="230" w:line="241" w:lineRule="auto"/>
        <w:ind w:left="1440" w:right="260" w:hanging="810"/>
        <w:rPr>
          <w:color w:val="auto"/>
        </w:rPr>
      </w:pPr>
      <w:r w:rsidRPr="002E204C">
        <w:rPr>
          <w:color w:val="auto"/>
        </w:rPr>
        <w:t>The Nominating Committee shall be composed of three (3) volunteers from the membership.</w:t>
      </w:r>
    </w:p>
    <w:p w14:paraId="37088173" w14:textId="77777777" w:rsidR="002E204C" w:rsidRPr="002E204C" w:rsidRDefault="002E204C" w:rsidP="002E204C">
      <w:pPr>
        <w:numPr>
          <w:ilvl w:val="0"/>
          <w:numId w:val="6"/>
        </w:numPr>
        <w:spacing w:after="246"/>
        <w:ind w:left="1440" w:right="260" w:hanging="810"/>
        <w:rPr>
          <w:color w:val="auto"/>
        </w:rPr>
      </w:pPr>
      <w:r w:rsidRPr="002E204C">
        <w:rPr>
          <w:color w:val="auto"/>
        </w:rPr>
        <w:t>It is the responsibility of the Nominating Committee to present a slate of candidates for all elected positions.</w:t>
      </w:r>
    </w:p>
    <w:p w14:paraId="5C5AFB28" w14:textId="389B86FC" w:rsidR="002E204C" w:rsidRPr="002E204C" w:rsidRDefault="002E204C" w:rsidP="002E204C">
      <w:pPr>
        <w:numPr>
          <w:ilvl w:val="0"/>
          <w:numId w:val="6"/>
        </w:numPr>
        <w:spacing w:after="230" w:line="241" w:lineRule="auto"/>
        <w:ind w:left="1440" w:right="260" w:hanging="810"/>
        <w:rPr>
          <w:color w:val="auto"/>
        </w:rPr>
      </w:pPr>
      <w:r w:rsidRPr="002E204C">
        <w:rPr>
          <w:color w:val="auto"/>
        </w:rPr>
        <w:t>Beginning in January, the Nominating Committee shall solicit all members for interest in fulfilling an elected or appointed position. A proposed slate of officers shall be presented to the Executive Board in March and published in the April Newsletter.</w:t>
      </w:r>
    </w:p>
    <w:p w14:paraId="29621A54" w14:textId="77777777" w:rsidR="002E204C" w:rsidRPr="002E204C" w:rsidRDefault="002E204C" w:rsidP="002E204C">
      <w:pPr>
        <w:numPr>
          <w:ilvl w:val="0"/>
          <w:numId w:val="6"/>
        </w:numPr>
        <w:ind w:left="1440" w:right="260" w:hanging="810"/>
        <w:rPr>
          <w:color w:val="auto"/>
        </w:rPr>
      </w:pPr>
      <w:r w:rsidRPr="002E204C">
        <w:rPr>
          <w:color w:val="auto"/>
        </w:rPr>
        <w:t>The Nominating Committee shall present a slate for election at the Annual Meeting. Nominations will also be accepted from the floor. If only one name is proposed for each office, the secretary may cast one vote for the slate. If there is more than one candidate for a position, election will be by a simple majority of the quorum, taken by ballot.</w:t>
      </w:r>
    </w:p>
    <w:p w14:paraId="3398D877" w14:textId="4FAA976C" w:rsidR="002E204C" w:rsidRPr="002E204C" w:rsidRDefault="002E204C" w:rsidP="002E204C">
      <w:pPr>
        <w:numPr>
          <w:ilvl w:val="0"/>
          <w:numId w:val="6"/>
        </w:numPr>
        <w:ind w:left="1440" w:right="260" w:hanging="810"/>
        <w:rPr>
          <w:color w:val="auto"/>
        </w:rPr>
      </w:pPr>
      <w:r w:rsidRPr="002E204C">
        <w:rPr>
          <w:color w:val="auto"/>
        </w:rPr>
        <w:t>The new officers shall be elected at the Annual Meeting and assume their new responsibilities on June 1</w:t>
      </w:r>
      <w:r w:rsidRPr="002E204C">
        <w:rPr>
          <w:color w:val="auto"/>
          <w:vertAlign w:val="superscript"/>
        </w:rPr>
        <w:t>st</w:t>
      </w:r>
      <w:r w:rsidRPr="002E204C">
        <w:rPr>
          <w:color w:val="auto"/>
        </w:rPr>
        <w:t xml:space="preserve">. </w:t>
      </w:r>
    </w:p>
    <w:p w14:paraId="09B51FCE" w14:textId="5E7FEBF0" w:rsidR="002E204C" w:rsidRPr="002E204C" w:rsidRDefault="002E204C" w:rsidP="002E204C">
      <w:pPr>
        <w:numPr>
          <w:ilvl w:val="0"/>
          <w:numId w:val="6"/>
        </w:numPr>
        <w:spacing w:after="8"/>
        <w:ind w:left="1440" w:right="260" w:hanging="810"/>
        <w:rPr>
          <w:color w:val="auto"/>
        </w:rPr>
      </w:pPr>
      <w:r w:rsidRPr="002E204C">
        <w:rPr>
          <w:color w:val="auto"/>
        </w:rPr>
        <w:t>All elected positions are for a term of one year. An individual is eligible to serve in the same Executive Board positions of President and Vice-President for a maximum of</w:t>
      </w:r>
    </w:p>
    <w:p w14:paraId="0491DBC2" w14:textId="71EF22D0" w:rsidR="002E204C" w:rsidRPr="002E204C" w:rsidRDefault="002E204C" w:rsidP="002E204C">
      <w:pPr>
        <w:ind w:left="1470" w:right="260"/>
        <w:rPr>
          <w:color w:val="auto"/>
        </w:rPr>
      </w:pPr>
      <w:r w:rsidRPr="002E204C">
        <w:rPr>
          <w:color w:val="auto"/>
        </w:rPr>
        <w:t xml:space="preserve">2 consecutive years. An individual is eligible to serve in the same Executive Board positions </w:t>
      </w:r>
      <w:proofErr w:type="gramStart"/>
      <w:r w:rsidRPr="002E204C">
        <w:rPr>
          <w:color w:val="auto"/>
        </w:rPr>
        <w:t>of</w:t>
      </w:r>
      <w:proofErr w:type="gramEnd"/>
      <w:r w:rsidRPr="002E204C">
        <w:rPr>
          <w:color w:val="auto"/>
        </w:rPr>
        <w:t xml:space="preserve"> Treasurer, Secretary, Historian, Membership Chair, and Programs Chair for a maximum of two years, unless extended by the Executive Board. Any individual shall be eligible to serve in the same Committee Chair position for a maximum of 3 consecutive years, unless extended by the Executive Board.</w:t>
      </w:r>
    </w:p>
    <w:p w14:paraId="1FC8DAD9" w14:textId="77777777" w:rsidR="003448F9" w:rsidRDefault="003448F9" w:rsidP="002E204C">
      <w:pPr>
        <w:pStyle w:val="Heading1"/>
        <w:ind w:left="-5"/>
        <w:rPr>
          <w:color w:val="auto"/>
          <w:u w:val="none"/>
        </w:rPr>
      </w:pPr>
    </w:p>
    <w:p w14:paraId="6AA8649C" w14:textId="4FA2489F" w:rsidR="002E204C" w:rsidRPr="002E204C" w:rsidRDefault="002E204C" w:rsidP="002E204C">
      <w:pPr>
        <w:pStyle w:val="Heading1"/>
        <w:ind w:left="-5"/>
        <w:rPr>
          <w:color w:val="auto"/>
        </w:rPr>
      </w:pPr>
      <w:r w:rsidRPr="002E204C">
        <w:rPr>
          <w:color w:val="auto"/>
          <w:u w:val="none"/>
        </w:rPr>
        <w:t xml:space="preserve">V. </w:t>
      </w:r>
      <w:r w:rsidRPr="002E204C">
        <w:rPr>
          <w:color w:val="auto"/>
        </w:rPr>
        <w:t>OFFICERS</w:t>
      </w:r>
    </w:p>
    <w:p w14:paraId="5928AB48" w14:textId="67D53D8D" w:rsidR="002E204C" w:rsidRPr="002E204C" w:rsidRDefault="002E204C" w:rsidP="002E204C">
      <w:pPr>
        <w:numPr>
          <w:ilvl w:val="0"/>
          <w:numId w:val="7"/>
        </w:numPr>
        <w:spacing w:after="263"/>
        <w:ind w:left="1440" w:right="111" w:hanging="810"/>
        <w:rPr>
          <w:color w:val="auto"/>
        </w:rPr>
      </w:pPr>
      <w:r w:rsidRPr="002E204C">
        <w:rPr>
          <w:color w:val="auto"/>
        </w:rPr>
        <w:t>The President presides over all board and membership meetings, serves as a member ex officio of all committees except the Nominating Committee, and performs other duties as pertains to the office.</w:t>
      </w:r>
    </w:p>
    <w:p w14:paraId="083FD79B" w14:textId="480F854F" w:rsidR="002E204C" w:rsidRPr="002E204C" w:rsidRDefault="002E204C" w:rsidP="002E204C">
      <w:pPr>
        <w:numPr>
          <w:ilvl w:val="0"/>
          <w:numId w:val="7"/>
        </w:numPr>
        <w:spacing w:after="248"/>
        <w:ind w:left="1440" w:right="111" w:hanging="810"/>
        <w:rPr>
          <w:color w:val="auto"/>
        </w:rPr>
      </w:pPr>
      <w:r w:rsidRPr="002E204C">
        <w:rPr>
          <w:color w:val="auto"/>
        </w:rPr>
        <w:t>The Vice-President shall perform the duties of the president if the latter is absent or unable to act.</w:t>
      </w:r>
    </w:p>
    <w:p w14:paraId="143EFEBF" w14:textId="167A0B95" w:rsidR="002E204C" w:rsidRPr="002E204C" w:rsidRDefault="002E204C" w:rsidP="002E204C">
      <w:pPr>
        <w:numPr>
          <w:ilvl w:val="0"/>
          <w:numId w:val="7"/>
        </w:numPr>
        <w:spacing w:after="0"/>
        <w:ind w:left="1440" w:right="111" w:hanging="810"/>
        <w:rPr>
          <w:color w:val="auto"/>
        </w:rPr>
      </w:pPr>
      <w:r w:rsidRPr="002E204C">
        <w:rPr>
          <w:color w:val="auto"/>
        </w:rPr>
        <w:t>The Treasurer shall have custody of the guild's funds, keep accurate records of the organization’s financial transactions and provide monthly financial statements for the Executive Board meetings. The Treasurer will prepare a summary report and a fiscal budget with the President, to be presented at the Annual Meeting.</w:t>
      </w:r>
    </w:p>
    <w:p w14:paraId="4FBFAA05" w14:textId="631B0B79" w:rsidR="002E204C" w:rsidRPr="002E204C" w:rsidRDefault="002E204C" w:rsidP="002E204C">
      <w:pPr>
        <w:spacing w:after="9"/>
        <w:ind w:left="7230" w:right="260"/>
        <w:rPr>
          <w:color w:val="auto"/>
        </w:rPr>
      </w:pPr>
    </w:p>
    <w:p w14:paraId="06EA6A58" w14:textId="58C8DFFE" w:rsidR="002E204C" w:rsidRPr="002E204C" w:rsidRDefault="002E204C" w:rsidP="002E204C">
      <w:pPr>
        <w:numPr>
          <w:ilvl w:val="0"/>
          <w:numId w:val="7"/>
        </w:numPr>
        <w:spacing w:after="230" w:line="241" w:lineRule="auto"/>
        <w:ind w:left="1440" w:right="111" w:hanging="810"/>
        <w:rPr>
          <w:color w:val="auto"/>
        </w:rPr>
      </w:pPr>
      <w:r w:rsidRPr="002E204C">
        <w:rPr>
          <w:color w:val="auto"/>
        </w:rPr>
        <w:t>The Secretary records the minutes of the board meetings, and membership meetings as needed, keeping them available for any member who may request to see them.</w:t>
      </w:r>
    </w:p>
    <w:p w14:paraId="678E72F1" w14:textId="73E6AC62" w:rsidR="002E204C" w:rsidRPr="002E204C" w:rsidRDefault="002E204C" w:rsidP="002E204C">
      <w:pPr>
        <w:numPr>
          <w:ilvl w:val="0"/>
          <w:numId w:val="7"/>
        </w:numPr>
        <w:spacing w:after="230" w:line="241" w:lineRule="auto"/>
        <w:ind w:left="1440" w:right="111" w:hanging="810"/>
        <w:rPr>
          <w:color w:val="auto"/>
        </w:rPr>
      </w:pPr>
      <w:r w:rsidRPr="002E204C">
        <w:rPr>
          <w:color w:val="auto"/>
        </w:rPr>
        <w:lastRenderedPageBreak/>
        <w:t xml:space="preserve">The Historian shall be responsible for record management of the guild. The Historian shall be custodian of all past records: yearbooks, newsletters, </w:t>
      </w:r>
      <w:r w:rsidR="00AB5CAF">
        <w:rPr>
          <w:color w:val="auto"/>
        </w:rPr>
        <w:t>yearly summaries</w:t>
      </w:r>
      <w:r w:rsidRPr="002E204C">
        <w:rPr>
          <w:color w:val="auto"/>
        </w:rPr>
        <w:t xml:space="preserve">, quilt show reports, publicity, secretary's minutes, treasurer's reports, and anything else the Historian or the Executive Board considers valuable to retain.  The Historian shall compile the </w:t>
      </w:r>
      <w:r w:rsidR="00AB5CAF">
        <w:rPr>
          <w:color w:val="auto"/>
        </w:rPr>
        <w:t>yearly summaries</w:t>
      </w:r>
      <w:r w:rsidRPr="002E204C">
        <w:rPr>
          <w:color w:val="auto"/>
        </w:rPr>
        <w:t xml:space="preserve"> submitted by the Executive Board and Committee Chairs. </w:t>
      </w:r>
    </w:p>
    <w:p w14:paraId="61C29E59" w14:textId="77777777" w:rsidR="002E204C" w:rsidRPr="002E204C" w:rsidRDefault="002E204C" w:rsidP="002E204C">
      <w:pPr>
        <w:numPr>
          <w:ilvl w:val="0"/>
          <w:numId w:val="7"/>
        </w:numPr>
        <w:spacing w:after="230" w:line="241" w:lineRule="auto"/>
        <w:ind w:left="1440" w:right="111" w:hanging="810"/>
        <w:rPr>
          <w:color w:val="auto"/>
        </w:rPr>
      </w:pPr>
      <w:r w:rsidRPr="002E204C">
        <w:rPr>
          <w:color w:val="auto"/>
        </w:rPr>
        <w:t>The Membership Chair prepares and processes membership forms, the Yearbook, and keeps a tally of the members, in addition to the duties in the Membership Chair job description.</w:t>
      </w:r>
    </w:p>
    <w:p w14:paraId="0241ADA1" w14:textId="77777777" w:rsidR="002E204C" w:rsidRPr="002E204C" w:rsidRDefault="002E204C" w:rsidP="002E204C">
      <w:pPr>
        <w:numPr>
          <w:ilvl w:val="0"/>
          <w:numId w:val="7"/>
        </w:numPr>
        <w:spacing w:after="230" w:line="241" w:lineRule="auto"/>
        <w:ind w:left="1440" w:right="111" w:hanging="810"/>
        <w:rPr>
          <w:color w:val="auto"/>
        </w:rPr>
      </w:pPr>
      <w:r w:rsidRPr="002E204C">
        <w:rPr>
          <w:color w:val="auto"/>
        </w:rPr>
        <w:t>The Programs Chair works with the Program Committee to determine the calendar for the upcoming year, by orchestrating the booking of speakers and events, in addition to the duties in the Programs Chair job description.</w:t>
      </w:r>
    </w:p>
    <w:p w14:paraId="175DE923" w14:textId="77777777" w:rsidR="003448F9" w:rsidRDefault="003448F9" w:rsidP="002E204C">
      <w:pPr>
        <w:pStyle w:val="Heading2"/>
        <w:rPr>
          <w:color w:val="auto"/>
          <w:u w:val="none"/>
        </w:rPr>
      </w:pPr>
    </w:p>
    <w:p w14:paraId="2CAE9F2E" w14:textId="77807D90" w:rsidR="002E204C" w:rsidRPr="002E204C" w:rsidRDefault="002E204C" w:rsidP="003448F9">
      <w:pPr>
        <w:pStyle w:val="Heading2"/>
        <w:ind w:hanging="240"/>
        <w:rPr>
          <w:color w:val="auto"/>
        </w:rPr>
      </w:pPr>
      <w:r w:rsidRPr="002E204C">
        <w:rPr>
          <w:color w:val="auto"/>
          <w:u w:val="none"/>
        </w:rPr>
        <w:t xml:space="preserve">VI. </w:t>
      </w:r>
      <w:r w:rsidRPr="002E204C">
        <w:rPr>
          <w:color w:val="auto"/>
        </w:rPr>
        <w:t>DUES</w:t>
      </w:r>
    </w:p>
    <w:p w14:paraId="421D6933" w14:textId="55D4D725" w:rsidR="002E204C" w:rsidRPr="002E204C" w:rsidRDefault="002E204C" w:rsidP="002E204C">
      <w:pPr>
        <w:numPr>
          <w:ilvl w:val="0"/>
          <w:numId w:val="8"/>
        </w:numPr>
        <w:spacing w:after="245"/>
        <w:ind w:left="1440" w:right="390" w:hanging="810"/>
        <w:rPr>
          <w:strike/>
          <w:color w:val="auto"/>
        </w:rPr>
      </w:pPr>
      <w:r w:rsidRPr="002E204C">
        <w:rPr>
          <w:color w:val="auto"/>
        </w:rPr>
        <w:t>The fiscal year is June 1</w:t>
      </w:r>
      <w:r w:rsidRPr="002E204C">
        <w:rPr>
          <w:color w:val="auto"/>
          <w:vertAlign w:val="superscript"/>
        </w:rPr>
        <w:t>st</w:t>
      </w:r>
      <w:r w:rsidRPr="002E204C">
        <w:rPr>
          <w:color w:val="auto"/>
        </w:rPr>
        <w:t xml:space="preserve"> to May 31</w:t>
      </w:r>
      <w:r w:rsidRPr="002E204C">
        <w:rPr>
          <w:color w:val="auto"/>
          <w:vertAlign w:val="superscript"/>
        </w:rPr>
        <w:t>st</w:t>
      </w:r>
      <w:r w:rsidRPr="002E204C">
        <w:rPr>
          <w:color w:val="auto"/>
        </w:rPr>
        <w:t>.</w:t>
      </w:r>
    </w:p>
    <w:p w14:paraId="7D59B0ED" w14:textId="614E98B5" w:rsidR="002E204C" w:rsidRPr="002E204C" w:rsidRDefault="002E204C" w:rsidP="002E204C">
      <w:pPr>
        <w:pStyle w:val="NoSpacing"/>
        <w:numPr>
          <w:ilvl w:val="0"/>
          <w:numId w:val="8"/>
        </w:numPr>
        <w:ind w:left="1440" w:hanging="810"/>
        <w:rPr>
          <w:color w:val="auto"/>
        </w:rPr>
      </w:pPr>
      <w:r w:rsidRPr="002E204C">
        <w:rPr>
          <w:color w:val="auto"/>
        </w:rPr>
        <w:t xml:space="preserve">The amount of the annual dues shall be proposed by the Executive Board. Any proposed changes shall be voted on by the membership. </w:t>
      </w:r>
    </w:p>
    <w:p w14:paraId="74E56769" w14:textId="77777777" w:rsidR="002E204C" w:rsidRPr="002E204C" w:rsidRDefault="002E204C" w:rsidP="002E204C">
      <w:pPr>
        <w:pStyle w:val="NoSpacing"/>
        <w:ind w:left="1440"/>
        <w:rPr>
          <w:color w:val="auto"/>
        </w:rPr>
      </w:pPr>
      <w:r w:rsidRPr="002E204C">
        <w:rPr>
          <w:color w:val="auto"/>
        </w:rPr>
        <w:t xml:space="preserve"> </w:t>
      </w:r>
    </w:p>
    <w:p w14:paraId="1FBD15F7" w14:textId="1F4531AC" w:rsidR="002E204C" w:rsidRPr="002E204C" w:rsidRDefault="002E204C" w:rsidP="002E204C">
      <w:pPr>
        <w:numPr>
          <w:ilvl w:val="0"/>
          <w:numId w:val="8"/>
        </w:numPr>
        <w:spacing w:after="124" w:line="356" w:lineRule="auto"/>
        <w:ind w:left="1440" w:right="390" w:hanging="810"/>
        <w:rPr>
          <w:color w:val="auto"/>
        </w:rPr>
      </w:pPr>
      <w:r w:rsidRPr="002E204C">
        <w:rPr>
          <w:color w:val="auto"/>
        </w:rPr>
        <w:t>Dues are payable by the Annual Meeting.</w:t>
      </w:r>
    </w:p>
    <w:p w14:paraId="34007115" w14:textId="50ED203E" w:rsidR="002E204C" w:rsidRPr="002E204C" w:rsidRDefault="002E204C" w:rsidP="002E204C">
      <w:pPr>
        <w:numPr>
          <w:ilvl w:val="0"/>
          <w:numId w:val="9"/>
        </w:numPr>
        <w:ind w:left="1440" w:right="170" w:hanging="810"/>
        <w:rPr>
          <w:color w:val="auto"/>
        </w:rPr>
      </w:pPr>
      <w:r w:rsidRPr="002E204C">
        <w:rPr>
          <w:color w:val="auto"/>
        </w:rPr>
        <w:t>If dues are not paid by June 1</w:t>
      </w:r>
      <w:r w:rsidRPr="002E204C">
        <w:rPr>
          <w:color w:val="auto"/>
          <w:vertAlign w:val="superscript"/>
        </w:rPr>
        <w:t>st</w:t>
      </w:r>
      <w:r w:rsidRPr="002E204C">
        <w:rPr>
          <w:color w:val="auto"/>
        </w:rPr>
        <w:t>, the Membership Chair shall inform the member of their pending membership cancellation. If payment has not been received by July 1</w:t>
      </w:r>
      <w:r w:rsidRPr="002E204C">
        <w:rPr>
          <w:color w:val="auto"/>
          <w:vertAlign w:val="superscript"/>
        </w:rPr>
        <w:t>st</w:t>
      </w:r>
      <w:r w:rsidRPr="002E204C">
        <w:rPr>
          <w:color w:val="auto"/>
        </w:rPr>
        <w:t>, the membership will be</w:t>
      </w:r>
      <w:r w:rsidRPr="002E204C">
        <w:rPr>
          <w:i/>
          <w:color w:val="auto"/>
        </w:rPr>
        <w:t xml:space="preserve"> </w:t>
      </w:r>
      <w:r w:rsidRPr="002E204C">
        <w:rPr>
          <w:color w:val="auto"/>
        </w:rPr>
        <w:t>canceled.</w:t>
      </w:r>
    </w:p>
    <w:p w14:paraId="0FFF0FFE" w14:textId="77777777" w:rsidR="002E204C" w:rsidRPr="002E204C" w:rsidRDefault="002E204C" w:rsidP="002E204C">
      <w:pPr>
        <w:numPr>
          <w:ilvl w:val="0"/>
          <w:numId w:val="9"/>
        </w:numPr>
        <w:spacing w:after="0" w:line="259" w:lineRule="auto"/>
        <w:ind w:left="960" w:right="0" w:hanging="330"/>
        <w:jc w:val="left"/>
        <w:rPr>
          <w:color w:val="auto"/>
        </w:rPr>
      </w:pPr>
      <w:r w:rsidRPr="002E204C">
        <w:rPr>
          <w:color w:val="auto"/>
        </w:rPr>
        <w:t xml:space="preserve">          Dues for members joining after February 1st will be pro-rated.</w:t>
      </w:r>
    </w:p>
    <w:p w14:paraId="47154330" w14:textId="77777777" w:rsidR="002E204C" w:rsidRPr="002E204C" w:rsidRDefault="002E204C" w:rsidP="002E204C">
      <w:pPr>
        <w:spacing w:after="0" w:line="259" w:lineRule="auto"/>
        <w:ind w:left="960" w:right="0" w:firstLine="0"/>
        <w:jc w:val="left"/>
        <w:rPr>
          <w:color w:val="auto"/>
        </w:rPr>
      </w:pPr>
    </w:p>
    <w:p w14:paraId="15BF5FF5" w14:textId="77777777" w:rsidR="002E204C" w:rsidRPr="002E204C" w:rsidRDefault="002E204C" w:rsidP="002E204C">
      <w:pPr>
        <w:spacing w:after="0" w:line="259" w:lineRule="auto"/>
        <w:ind w:left="960" w:right="0" w:firstLine="0"/>
        <w:jc w:val="left"/>
        <w:rPr>
          <w:color w:val="auto"/>
        </w:rPr>
      </w:pPr>
    </w:p>
    <w:p w14:paraId="69D0F379" w14:textId="77777777" w:rsidR="002E204C" w:rsidRPr="002E204C" w:rsidRDefault="002E204C" w:rsidP="002E204C">
      <w:pPr>
        <w:spacing w:after="0" w:line="259" w:lineRule="auto"/>
        <w:ind w:left="960" w:right="0" w:firstLine="0"/>
        <w:jc w:val="left"/>
        <w:rPr>
          <w:color w:val="auto"/>
        </w:rPr>
      </w:pPr>
    </w:p>
    <w:p w14:paraId="10194F03" w14:textId="77777777" w:rsidR="002E204C" w:rsidRPr="002E204C" w:rsidRDefault="002E204C" w:rsidP="002E204C">
      <w:pPr>
        <w:spacing w:after="0" w:line="259" w:lineRule="auto"/>
        <w:ind w:left="960" w:right="0" w:firstLine="0"/>
        <w:jc w:val="left"/>
        <w:rPr>
          <w:color w:val="auto"/>
        </w:rPr>
      </w:pPr>
    </w:p>
    <w:p w14:paraId="35F8E8B4" w14:textId="77777777" w:rsidR="002E204C" w:rsidRPr="002E204C" w:rsidRDefault="002E204C" w:rsidP="002E204C">
      <w:pPr>
        <w:spacing w:after="0" w:line="259" w:lineRule="auto"/>
        <w:ind w:left="960" w:right="0" w:firstLine="0"/>
        <w:jc w:val="left"/>
        <w:rPr>
          <w:color w:val="auto"/>
        </w:rPr>
      </w:pPr>
    </w:p>
    <w:p w14:paraId="2904073A" w14:textId="77777777" w:rsidR="002E204C" w:rsidRPr="002E204C" w:rsidRDefault="002E204C" w:rsidP="002E204C">
      <w:pPr>
        <w:spacing w:after="0" w:line="259" w:lineRule="auto"/>
        <w:ind w:left="960" w:right="0" w:firstLine="0"/>
        <w:jc w:val="left"/>
        <w:rPr>
          <w:color w:val="auto"/>
        </w:rPr>
      </w:pPr>
    </w:p>
    <w:p w14:paraId="1A95FAA3" w14:textId="77777777" w:rsidR="002E204C" w:rsidRPr="002E204C" w:rsidRDefault="002E204C" w:rsidP="002E204C">
      <w:pPr>
        <w:spacing w:after="0" w:line="259" w:lineRule="auto"/>
        <w:ind w:left="960" w:right="0" w:firstLine="0"/>
        <w:jc w:val="left"/>
        <w:rPr>
          <w:color w:val="auto"/>
        </w:rPr>
      </w:pPr>
    </w:p>
    <w:p w14:paraId="06BD0C65" w14:textId="77777777" w:rsidR="002E204C" w:rsidRPr="002E204C" w:rsidRDefault="002E204C" w:rsidP="002E204C">
      <w:pPr>
        <w:spacing w:after="0" w:line="259" w:lineRule="auto"/>
        <w:ind w:left="960" w:right="0" w:firstLine="0"/>
        <w:jc w:val="left"/>
        <w:rPr>
          <w:color w:val="auto"/>
        </w:rPr>
      </w:pPr>
    </w:p>
    <w:p w14:paraId="1D91359E" w14:textId="77777777" w:rsidR="002E204C" w:rsidRPr="002E204C" w:rsidRDefault="002E204C" w:rsidP="002E204C">
      <w:pPr>
        <w:spacing w:after="0" w:line="259" w:lineRule="auto"/>
        <w:ind w:left="960" w:right="0" w:firstLine="0"/>
        <w:jc w:val="left"/>
        <w:rPr>
          <w:color w:val="auto"/>
        </w:rPr>
      </w:pPr>
    </w:p>
    <w:p w14:paraId="66C2A758" w14:textId="77777777" w:rsidR="002E204C" w:rsidRPr="002E204C" w:rsidRDefault="002E204C" w:rsidP="002E204C">
      <w:pPr>
        <w:spacing w:after="0" w:line="259" w:lineRule="auto"/>
        <w:ind w:left="960" w:right="0" w:firstLine="0"/>
        <w:jc w:val="left"/>
        <w:rPr>
          <w:color w:val="auto"/>
        </w:rPr>
      </w:pPr>
    </w:p>
    <w:p w14:paraId="549AB69B" w14:textId="77777777" w:rsidR="002E204C" w:rsidRPr="002E204C" w:rsidRDefault="002E204C" w:rsidP="002E204C">
      <w:pPr>
        <w:spacing w:after="0" w:line="259" w:lineRule="auto"/>
        <w:ind w:left="960" w:right="0" w:firstLine="0"/>
        <w:jc w:val="left"/>
        <w:rPr>
          <w:color w:val="auto"/>
        </w:rPr>
      </w:pPr>
    </w:p>
    <w:p w14:paraId="4E5C37C4" w14:textId="77777777" w:rsidR="002E204C" w:rsidRPr="002E204C" w:rsidRDefault="002E204C" w:rsidP="002E204C">
      <w:pPr>
        <w:spacing w:after="0" w:line="259" w:lineRule="auto"/>
        <w:ind w:left="960" w:right="0" w:firstLine="0"/>
        <w:jc w:val="left"/>
        <w:rPr>
          <w:color w:val="auto"/>
        </w:rPr>
      </w:pPr>
    </w:p>
    <w:p w14:paraId="42D443C7" w14:textId="77777777" w:rsidR="002E204C" w:rsidRPr="002E204C" w:rsidRDefault="002E204C" w:rsidP="002E204C">
      <w:pPr>
        <w:spacing w:after="0" w:line="259" w:lineRule="auto"/>
        <w:ind w:left="960" w:right="0" w:firstLine="0"/>
        <w:jc w:val="left"/>
        <w:rPr>
          <w:color w:val="auto"/>
        </w:rPr>
      </w:pPr>
    </w:p>
    <w:p w14:paraId="64390082" w14:textId="77777777" w:rsidR="002E204C" w:rsidRPr="002E204C" w:rsidRDefault="002E204C" w:rsidP="002E204C">
      <w:pPr>
        <w:spacing w:after="0" w:line="259" w:lineRule="auto"/>
        <w:ind w:left="960" w:right="0" w:firstLine="0"/>
        <w:jc w:val="left"/>
        <w:rPr>
          <w:color w:val="auto"/>
        </w:rPr>
      </w:pPr>
    </w:p>
    <w:p w14:paraId="79D5658C" w14:textId="77777777" w:rsidR="002E204C" w:rsidRPr="002E204C" w:rsidRDefault="002E204C" w:rsidP="002E204C">
      <w:pPr>
        <w:spacing w:after="0" w:line="259" w:lineRule="auto"/>
        <w:ind w:left="960" w:right="0" w:firstLine="0"/>
        <w:jc w:val="left"/>
        <w:rPr>
          <w:color w:val="auto"/>
        </w:rPr>
      </w:pPr>
    </w:p>
    <w:p w14:paraId="0AA5A266" w14:textId="77777777" w:rsidR="002E204C" w:rsidRPr="002E204C" w:rsidRDefault="002E204C" w:rsidP="002E204C">
      <w:pPr>
        <w:spacing w:after="0" w:line="259" w:lineRule="auto"/>
        <w:ind w:left="960" w:right="0" w:firstLine="0"/>
        <w:jc w:val="left"/>
        <w:rPr>
          <w:color w:val="auto"/>
          <w:sz w:val="24"/>
        </w:rPr>
      </w:pPr>
    </w:p>
    <w:p w14:paraId="0F53E452" w14:textId="77777777" w:rsidR="002E204C" w:rsidRPr="002E204C" w:rsidRDefault="002E204C" w:rsidP="002E204C">
      <w:pPr>
        <w:spacing w:after="0" w:line="259" w:lineRule="auto"/>
        <w:ind w:left="960" w:right="0" w:firstLine="0"/>
        <w:jc w:val="left"/>
        <w:rPr>
          <w:color w:val="auto"/>
          <w:sz w:val="24"/>
        </w:rPr>
      </w:pPr>
    </w:p>
    <w:p w14:paraId="206AD949" w14:textId="77777777" w:rsidR="002E204C" w:rsidRPr="002E204C" w:rsidRDefault="002E204C" w:rsidP="002E204C">
      <w:pPr>
        <w:spacing w:after="0" w:line="259" w:lineRule="auto"/>
        <w:ind w:left="960" w:right="0" w:firstLine="0"/>
        <w:jc w:val="left"/>
        <w:rPr>
          <w:color w:val="auto"/>
          <w:sz w:val="24"/>
        </w:rPr>
      </w:pPr>
    </w:p>
    <w:p w14:paraId="4DAE361F" w14:textId="34290C47" w:rsidR="002E204C" w:rsidRPr="002E204C" w:rsidRDefault="00031357" w:rsidP="00031357">
      <w:pPr>
        <w:spacing w:after="0" w:line="259" w:lineRule="auto"/>
        <w:ind w:left="960" w:right="0" w:firstLine="0"/>
        <w:jc w:val="left"/>
        <w:rPr>
          <w:color w:val="auto"/>
        </w:rPr>
      </w:pPr>
      <w:r>
        <w:rPr>
          <w:color w:val="auto"/>
          <w:szCs w:val="20"/>
        </w:rPr>
        <w:t>Concord Piecemakers Bylaws:  Approved May 16, 20</w:t>
      </w:r>
      <w:r w:rsidR="00A34468">
        <w:rPr>
          <w:color w:val="auto"/>
          <w:szCs w:val="20"/>
        </w:rPr>
        <w:t>25</w:t>
      </w:r>
      <w:r>
        <w:rPr>
          <w:color w:val="auto"/>
          <w:szCs w:val="20"/>
        </w:rPr>
        <w:t>.</w:t>
      </w:r>
    </w:p>
    <w:sectPr w:rsidR="002E204C" w:rsidRPr="002E204C">
      <w:footerReference w:type="even" r:id="rId7"/>
      <w:footerReference w:type="default" r:id="rId8"/>
      <w:footerReference w:type="first" r:id="rId9"/>
      <w:pgSz w:w="12240" w:h="15840"/>
      <w:pgMar w:top="1083" w:right="1807" w:bottom="1208" w:left="1560" w:header="72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0753" w14:textId="77777777" w:rsidR="001B4AF9" w:rsidRDefault="001B4AF9">
      <w:pPr>
        <w:spacing w:after="0" w:line="240" w:lineRule="auto"/>
      </w:pPr>
      <w:r>
        <w:separator/>
      </w:r>
    </w:p>
  </w:endnote>
  <w:endnote w:type="continuationSeparator" w:id="0">
    <w:p w14:paraId="3D41633F" w14:textId="77777777" w:rsidR="001B4AF9" w:rsidRDefault="001B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F79F" w14:textId="77777777" w:rsidR="00BD3E1F" w:rsidRDefault="00AC705D">
    <w:pPr>
      <w:spacing w:after="0" w:line="259" w:lineRule="auto"/>
      <w:ind w:left="0" w:right="-7"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981A" w14:textId="77777777" w:rsidR="00BD3E1F" w:rsidRDefault="00AC705D">
    <w:pPr>
      <w:spacing w:after="0" w:line="259" w:lineRule="auto"/>
      <w:ind w:left="0" w:right="-7" w:firstLine="0"/>
      <w:jc w:val="right"/>
    </w:pPr>
    <w:r>
      <w:fldChar w:fldCharType="begin"/>
    </w:r>
    <w:r>
      <w:instrText xml:space="preserve"> PAGE   \* MERGEFORMAT </w:instrText>
    </w:r>
    <w:r>
      <w:fldChar w:fldCharType="separate"/>
    </w:r>
    <w:r w:rsidRPr="002410A2">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7A0A" w14:textId="77777777" w:rsidR="00BD3E1F" w:rsidRDefault="00AC705D">
    <w:pPr>
      <w:spacing w:after="0" w:line="259" w:lineRule="auto"/>
      <w:ind w:left="0" w:right="-7"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27F7" w14:textId="77777777" w:rsidR="001B4AF9" w:rsidRDefault="001B4AF9">
      <w:pPr>
        <w:spacing w:after="0" w:line="240" w:lineRule="auto"/>
      </w:pPr>
      <w:r>
        <w:separator/>
      </w:r>
    </w:p>
  </w:footnote>
  <w:footnote w:type="continuationSeparator" w:id="0">
    <w:p w14:paraId="674A9E05" w14:textId="77777777" w:rsidR="001B4AF9" w:rsidRDefault="001B4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E2F"/>
    <w:multiLevelType w:val="hybridMultilevel"/>
    <w:tmpl w:val="3574F92E"/>
    <w:lvl w:ilvl="0" w:tplc="D1A676B6">
      <w:start w:val="1"/>
      <w:numFmt w:val="upperLetter"/>
      <w:lvlText w:val="%1."/>
      <w:lvlJc w:val="left"/>
      <w:pPr>
        <w:ind w:left="270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09E6197"/>
    <w:multiLevelType w:val="hybridMultilevel"/>
    <w:tmpl w:val="6AB05C26"/>
    <w:lvl w:ilvl="0" w:tplc="85D60348">
      <w:start w:val="1"/>
      <w:numFmt w:val="decimal"/>
      <w:lvlText w:val="%1."/>
      <w:lvlJc w:val="left"/>
      <w:pPr>
        <w:ind w:left="1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C6CE7E">
      <w:start w:val="1"/>
      <w:numFmt w:val="lowerLetter"/>
      <w:lvlText w:val="%2"/>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842A16">
      <w:start w:val="1"/>
      <w:numFmt w:val="lowerRoman"/>
      <w:lvlText w:val="%3"/>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1891E8">
      <w:start w:val="1"/>
      <w:numFmt w:val="decimal"/>
      <w:lvlText w:val="%4"/>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BC8E24">
      <w:start w:val="1"/>
      <w:numFmt w:val="lowerLetter"/>
      <w:lvlText w:val="%5"/>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262D94">
      <w:start w:val="1"/>
      <w:numFmt w:val="lowerRoman"/>
      <w:lvlText w:val="%6"/>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ECF1DA">
      <w:start w:val="1"/>
      <w:numFmt w:val="decimal"/>
      <w:lvlText w:val="%7"/>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0423B8">
      <w:start w:val="1"/>
      <w:numFmt w:val="lowerLetter"/>
      <w:lvlText w:val="%8"/>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D886C2">
      <w:start w:val="1"/>
      <w:numFmt w:val="lowerRoman"/>
      <w:lvlText w:val="%9"/>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D057DF"/>
    <w:multiLevelType w:val="hybridMultilevel"/>
    <w:tmpl w:val="9460A73C"/>
    <w:lvl w:ilvl="0" w:tplc="54F0CDD2">
      <w:start w:val="1"/>
      <w:numFmt w:val="upperLetter"/>
      <w:lvlText w:val="%1."/>
      <w:lvlJc w:val="left"/>
      <w:pPr>
        <w:ind w:left="1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F87648">
      <w:start w:val="1"/>
      <w:numFmt w:val="lowerLetter"/>
      <w:lvlText w:val="%2"/>
      <w:lvlJc w:val="left"/>
      <w:pPr>
        <w:ind w:left="17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805280">
      <w:start w:val="1"/>
      <w:numFmt w:val="lowerRoman"/>
      <w:lvlText w:val="%3"/>
      <w:lvlJc w:val="left"/>
      <w:pPr>
        <w:ind w:left="2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ACC8F4">
      <w:start w:val="1"/>
      <w:numFmt w:val="decimal"/>
      <w:lvlText w:val="%4"/>
      <w:lvlJc w:val="left"/>
      <w:pPr>
        <w:ind w:left="3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F661DA">
      <w:start w:val="1"/>
      <w:numFmt w:val="lowerLetter"/>
      <w:lvlText w:val="%5"/>
      <w:lvlJc w:val="left"/>
      <w:pPr>
        <w:ind w:left="3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B689D8">
      <w:start w:val="1"/>
      <w:numFmt w:val="lowerRoman"/>
      <w:lvlText w:val="%6"/>
      <w:lvlJc w:val="left"/>
      <w:pPr>
        <w:ind w:left="4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66C280">
      <w:start w:val="1"/>
      <w:numFmt w:val="decimal"/>
      <w:lvlText w:val="%7"/>
      <w:lvlJc w:val="left"/>
      <w:pPr>
        <w:ind w:left="5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BAA6B0">
      <w:start w:val="1"/>
      <w:numFmt w:val="lowerLetter"/>
      <w:lvlText w:val="%8"/>
      <w:lvlJc w:val="left"/>
      <w:pPr>
        <w:ind w:left="6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3E06FA">
      <w:start w:val="1"/>
      <w:numFmt w:val="lowerRoman"/>
      <w:lvlText w:val="%9"/>
      <w:lvlJc w:val="left"/>
      <w:pPr>
        <w:ind w:left="6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FE19F9"/>
    <w:multiLevelType w:val="hybridMultilevel"/>
    <w:tmpl w:val="5B74D0FA"/>
    <w:lvl w:ilvl="0" w:tplc="C72C6E4E">
      <w:start w:val="1"/>
      <w:numFmt w:val="lowerLetter"/>
      <w:lvlText w:val="%1."/>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78A1B6">
      <w:start w:val="1"/>
      <w:numFmt w:val="lowerLetter"/>
      <w:lvlText w:val="%2"/>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3E2498">
      <w:start w:val="1"/>
      <w:numFmt w:val="lowerRoman"/>
      <w:lvlText w:val="%3"/>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F6AEEA">
      <w:start w:val="1"/>
      <w:numFmt w:val="decimal"/>
      <w:lvlText w:val="%4"/>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BE1212">
      <w:start w:val="1"/>
      <w:numFmt w:val="lowerLetter"/>
      <w:lvlText w:val="%5"/>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A27DB2">
      <w:start w:val="1"/>
      <w:numFmt w:val="lowerRoman"/>
      <w:lvlText w:val="%6"/>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40AAAE">
      <w:start w:val="1"/>
      <w:numFmt w:val="decimal"/>
      <w:lvlText w:val="%7"/>
      <w:lvlJc w:val="left"/>
      <w:pPr>
        <w:ind w:left="6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1895C6">
      <w:start w:val="1"/>
      <w:numFmt w:val="lowerLetter"/>
      <w:lvlText w:val="%8"/>
      <w:lvlJc w:val="left"/>
      <w:pPr>
        <w:ind w:left="7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3A0592">
      <w:start w:val="1"/>
      <w:numFmt w:val="lowerRoman"/>
      <w:lvlText w:val="%9"/>
      <w:lvlJc w:val="left"/>
      <w:pPr>
        <w:ind w:left="8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5C6992"/>
    <w:multiLevelType w:val="hybridMultilevel"/>
    <w:tmpl w:val="95E875BC"/>
    <w:lvl w:ilvl="0" w:tplc="407E886A">
      <w:start w:val="1"/>
      <w:numFmt w:val="decimal"/>
      <w:lvlText w:val="%1"/>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EEBE9A38">
      <w:start w:val="3"/>
      <w:numFmt w:val="lowerLetter"/>
      <w:lvlText w:val="%2."/>
      <w:lvlJc w:val="left"/>
      <w:pPr>
        <w:ind w:left="35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EC2A8976">
      <w:start w:val="1"/>
      <w:numFmt w:val="lowerRoman"/>
      <w:lvlText w:val="%3"/>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0A5826B6">
      <w:start w:val="1"/>
      <w:numFmt w:val="decimal"/>
      <w:lvlText w:val="%4"/>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9A6810C2">
      <w:start w:val="1"/>
      <w:numFmt w:val="lowerLetter"/>
      <w:lvlText w:val="%5"/>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5C48C122">
      <w:start w:val="1"/>
      <w:numFmt w:val="lowerRoman"/>
      <w:lvlText w:val="%6"/>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F00475E6">
      <w:start w:val="1"/>
      <w:numFmt w:val="decimal"/>
      <w:lvlText w:val="%7"/>
      <w:lvlJc w:val="left"/>
      <w:pPr>
        <w:ind w:left="68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55F06C6C">
      <w:start w:val="1"/>
      <w:numFmt w:val="lowerLetter"/>
      <w:lvlText w:val="%8"/>
      <w:lvlJc w:val="left"/>
      <w:pPr>
        <w:ind w:left="75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FCAE5512">
      <w:start w:val="1"/>
      <w:numFmt w:val="lowerRoman"/>
      <w:lvlText w:val="%9"/>
      <w:lvlJc w:val="left"/>
      <w:pPr>
        <w:ind w:left="82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55648A"/>
    <w:multiLevelType w:val="hybridMultilevel"/>
    <w:tmpl w:val="37B20A86"/>
    <w:lvl w:ilvl="0" w:tplc="D1A676B6">
      <w:start w:val="1"/>
      <w:numFmt w:val="upperLetter"/>
      <w:lvlText w:val="%1."/>
      <w:lvlJc w:val="left"/>
      <w:pPr>
        <w:ind w:left="1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6A30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9A04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EA51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7C25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C80C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7C00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B264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D8CD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AC79BB"/>
    <w:multiLevelType w:val="hybridMultilevel"/>
    <w:tmpl w:val="8BE448D4"/>
    <w:lvl w:ilvl="0" w:tplc="43FC8FAE">
      <w:start w:val="1"/>
      <w:numFmt w:val="upperLetter"/>
      <w:lvlText w:val="%1."/>
      <w:lvlJc w:val="left"/>
      <w:pPr>
        <w:ind w:left="1400"/>
      </w:pPr>
      <w:rPr>
        <w:rFonts w:hint="default"/>
        <w:b w:val="0"/>
        <w:i w:val="0"/>
        <w:strike w:val="0"/>
        <w:dstrike w:val="0"/>
        <w:color w:val="000000"/>
        <w:sz w:val="20"/>
        <w:szCs w:val="20"/>
        <w:u w:val="none" w:color="000000"/>
        <w:bdr w:val="none" w:sz="0" w:space="0" w:color="auto"/>
        <w:shd w:val="clear" w:color="auto" w:fill="auto"/>
        <w:vertAlign w:val="baseline"/>
      </w:rPr>
    </w:lvl>
    <w:lvl w:ilvl="1" w:tplc="4656BD30">
      <w:start w:val="1"/>
      <w:numFmt w:val="lowerLetter"/>
      <w:lvlText w:val="%2"/>
      <w:lvlJc w:val="left"/>
      <w:pPr>
        <w:ind w:left="1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84BB90">
      <w:start w:val="1"/>
      <w:numFmt w:val="lowerRoman"/>
      <w:lvlText w:val="%3"/>
      <w:lvlJc w:val="left"/>
      <w:pPr>
        <w:ind w:left="2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9EF084">
      <w:start w:val="1"/>
      <w:numFmt w:val="decimal"/>
      <w:lvlText w:val="%4"/>
      <w:lvlJc w:val="left"/>
      <w:pPr>
        <w:ind w:left="3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A5658">
      <w:start w:val="1"/>
      <w:numFmt w:val="lowerLetter"/>
      <w:lvlText w:val="%5"/>
      <w:lvlJc w:val="left"/>
      <w:pPr>
        <w:ind w:left="3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5AFB46">
      <w:start w:val="1"/>
      <w:numFmt w:val="lowerRoman"/>
      <w:lvlText w:val="%6"/>
      <w:lvlJc w:val="left"/>
      <w:pPr>
        <w:ind w:left="4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1CD0FE">
      <w:start w:val="1"/>
      <w:numFmt w:val="decimal"/>
      <w:lvlText w:val="%7"/>
      <w:lvlJc w:val="left"/>
      <w:pPr>
        <w:ind w:left="5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25342">
      <w:start w:val="1"/>
      <w:numFmt w:val="lowerLetter"/>
      <w:lvlText w:val="%8"/>
      <w:lvlJc w:val="left"/>
      <w:pPr>
        <w:ind w:left="6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02A4FE">
      <w:start w:val="1"/>
      <w:numFmt w:val="lowerRoman"/>
      <w:lvlText w:val="%9"/>
      <w:lvlJc w:val="left"/>
      <w:pPr>
        <w:ind w:left="6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836179"/>
    <w:multiLevelType w:val="hybridMultilevel"/>
    <w:tmpl w:val="5FA0EE8E"/>
    <w:lvl w:ilvl="0" w:tplc="D1A676B6">
      <w:start w:val="1"/>
      <w:numFmt w:val="upperLetter"/>
      <w:lvlText w:val="%1."/>
      <w:lvlJc w:val="left"/>
      <w:pPr>
        <w:ind w:left="1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59CF"/>
    <w:multiLevelType w:val="hybridMultilevel"/>
    <w:tmpl w:val="6AC219A4"/>
    <w:lvl w:ilvl="0" w:tplc="FED4C2EA">
      <w:start w:val="1"/>
      <w:numFmt w:val="upperLetter"/>
      <w:lvlText w:val="%1."/>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E0CF7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54496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6E9492">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044C2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16E">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2245F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7097DA">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F47206">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16206C0"/>
    <w:multiLevelType w:val="hybridMultilevel"/>
    <w:tmpl w:val="AAFAEE34"/>
    <w:lvl w:ilvl="0" w:tplc="D1A676B6">
      <w:start w:val="1"/>
      <w:numFmt w:val="upp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55BB8"/>
    <w:multiLevelType w:val="hybridMultilevel"/>
    <w:tmpl w:val="CCB6FA56"/>
    <w:lvl w:ilvl="0" w:tplc="939E89C2">
      <w:start w:val="1"/>
      <w:numFmt w:val="upperLetter"/>
      <w:lvlText w:val="%1."/>
      <w:lvlJc w:val="left"/>
      <w:pPr>
        <w:ind w:left="135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E7917E9"/>
    <w:multiLevelType w:val="hybridMultilevel"/>
    <w:tmpl w:val="F0A21802"/>
    <w:lvl w:ilvl="0" w:tplc="7348030C">
      <w:start w:val="1"/>
      <w:numFmt w:val="upperLetter"/>
      <w:lvlText w:val="%1."/>
      <w:lvlJc w:val="left"/>
      <w:pPr>
        <w:ind w:left="16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F41FAC">
      <w:start w:val="1"/>
      <w:numFmt w:val="lowerLetter"/>
      <w:lvlText w:val="%2"/>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14E5DC">
      <w:start w:val="1"/>
      <w:numFmt w:val="lowerRoman"/>
      <w:lvlText w:val="%3"/>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60E962">
      <w:start w:val="1"/>
      <w:numFmt w:val="decimal"/>
      <w:lvlText w:val="%4"/>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1439F0">
      <w:start w:val="1"/>
      <w:numFmt w:val="lowerLetter"/>
      <w:lvlText w:val="%5"/>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16C194">
      <w:start w:val="1"/>
      <w:numFmt w:val="lowerRoman"/>
      <w:lvlText w:val="%6"/>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1075B4">
      <w:start w:val="1"/>
      <w:numFmt w:val="decimal"/>
      <w:lvlText w:val="%7"/>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2EE83B2">
      <w:start w:val="1"/>
      <w:numFmt w:val="lowerLetter"/>
      <w:lvlText w:val="%8"/>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6A43370">
      <w:start w:val="1"/>
      <w:numFmt w:val="lowerRoman"/>
      <w:lvlText w:val="%9"/>
      <w:lvlJc w:val="left"/>
      <w:pPr>
        <w:ind w:left="6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45E39A8"/>
    <w:multiLevelType w:val="hybridMultilevel"/>
    <w:tmpl w:val="4202DB3A"/>
    <w:lvl w:ilvl="0" w:tplc="C1D6B806">
      <w:start w:val="1"/>
      <w:numFmt w:val="upperLetter"/>
      <w:lvlText w:val="%1."/>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421092">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8A8462">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CE9230">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9822A8">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3AE95A">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08888E">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54581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AE35E4">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A9762BB"/>
    <w:multiLevelType w:val="hybridMultilevel"/>
    <w:tmpl w:val="CD8CFB42"/>
    <w:lvl w:ilvl="0" w:tplc="D9067AC8">
      <w:start w:val="4"/>
      <w:numFmt w:val="upperLetter"/>
      <w:lvlText w:val="%1."/>
      <w:lvlJc w:val="left"/>
      <w:pPr>
        <w:ind w:left="1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F6618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146516">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C61D3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AE1CA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1AC46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7E0474">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7A165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52B236">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B892512"/>
    <w:multiLevelType w:val="hybridMultilevel"/>
    <w:tmpl w:val="C64ABE52"/>
    <w:lvl w:ilvl="0" w:tplc="D1A676B6">
      <w:start w:val="1"/>
      <w:numFmt w:val="upperLetter"/>
      <w:lvlText w:val="%1."/>
      <w:lvlJc w:val="left"/>
      <w:pPr>
        <w:ind w:left="1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5" w15:restartNumberingAfterBreak="0">
    <w:nsid w:val="7129118F"/>
    <w:multiLevelType w:val="hybridMultilevel"/>
    <w:tmpl w:val="94FE371E"/>
    <w:lvl w:ilvl="0" w:tplc="D1A676B6">
      <w:start w:val="1"/>
      <w:numFmt w:val="upp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81B71"/>
    <w:multiLevelType w:val="hybridMultilevel"/>
    <w:tmpl w:val="AAFAEE34"/>
    <w:lvl w:ilvl="0" w:tplc="D1A676B6">
      <w:start w:val="1"/>
      <w:numFmt w:val="upperLetter"/>
      <w:lvlText w:val="%1."/>
      <w:lvlJc w:val="left"/>
      <w:pPr>
        <w:ind w:left="81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10177888">
    <w:abstractNumId w:val="2"/>
  </w:num>
  <w:num w:numId="2" w16cid:durableId="249387633">
    <w:abstractNumId w:val="1"/>
  </w:num>
  <w:num w:numId="3" w16cid:durableId="1199270515">
    <w:abstractNumId w:val="4"/>
  </w:num>
  <w:num w:numId="4" w16cid:durableId="1078792420">
    <w:abstractNumId w:val="3"/>
  </w:num>
  <w:num w:numId="5" w16cid:durableId="912816008">
    <w:abstractNumId w:val="5"/>
  </w:num>
  <w:num w:numId="6" w16cid:durableId="2001959757">
    <w:abstractNumId w:val="8"/>
  </w:num>
  <w:num w:numId="7" w16cid:durableId="1553956402">
    <w:abstractNumId w:val="12"/>
  </w:num>
  <w:num w:numId="8" w16cid:durableId="901603782">
    <w:abstractNumId w:val="11"/>
  </w:num>
  <w:num w:numId="9" w16cid:durableId="509300137">
    <w:abstractNumId w:val="13"/>
  </w:num>
  <w:num w:numId="10" w16cid:durableId="1095439614">
    <w:abstractNumId w:val="6"/>
  </w:num>
  <w:num w:numId="11" w16cid:durableId="430665985">
    <w:abstractNumId w:val="10"/>
  </w:num>
  <w:num w:numId="12" w16cid:durableId="861939791">
    <w:abstractNumId w:val="7"/>
  </w:num>
  <w:num w:numId="13" w16cid:durableId="389307418">
    <w:abstractNumId w:val="15"/>
  </w:num>
  <w:num w:numId="14" w16cid:durableId="417411062">
    <w:abstractNumId w:val="9"/>
  </w:num>
  <w:num w:numId="15" w16cid:durableId="1828351948">
    <w:abstractNumId w:val="0"/>
  </w:num>
  <w:num w:numId="16" w16cid:durableId="1991012114">
    <w:abstractNumId w:val="16"/>
  </w:num>
  <w:num w:numId="17" w16cid:durableId="7021679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4C"/>
    <w:rsid w:val="00031357"/>
    <w:rsid w:val="00082E56"/>
    <w:rsid w:val="00113059"/>
    <w:rsid w:val="00167CEB"/>
    <w:rsid w:val="001B4AF9"/>
    <w:rsid w:val="002364FB"/>
    <w:rsid w:val="002E204C"/>
    <w:rsid w:val="003448F9"/>
    <w:rsid w:val="00384B47"/>
    <w:rsid w:val="004E79BB"/>
    <w:rsid w:val="00546038"/>
    <w:rsid w:val="00844AEB"/>
    <w:rsid w:val="00907439"/>
    <w:rsid w:val="00A34468"/>
    <w:rsid w:val="00AB5CAF"/>
    <w:rsid w:val="00AC705D"/>
    <w:rsid w:val="00BD3E1F"/>
    <w:rsid w:val="00CD6BD8"/>
    <w:rsid w:val="00F5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7D53"/>
  <w15:chartTrackingRefBased/>
  <w15:docId w15:val="{76C3226B-0F44-401A-8F2B-17779395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4C"/>
    <w:pPr>
      <w:spacing w:after="224" w:line="248" w:lineRule="auto"/>
      <w:ind w:left="650" w:right="24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2E204C"/>
    <w:pPr>
      <w:keepNext/>
      <w:keepLines/>
      <w:spacing w:after="216"/>
      <w:ind w:left="10" w:hanging="10"/>
      <w:outlineLvl w:val="0"/>
    </w:pPr>
    <w:rPr>
      <w:rFonts w:ascii="Times New Roman" w:eastAsia="Times New Roman" w:hAnsi="Times New Roman" w:cs="Times New Roman"/>
      <w:color w:val="000000"/>
      <w:sz w:val="20"/>
      <w:u w:val="single" w:color="000000"/>
    </w:rPr>
  </w:style>
  <w:style w:type="paragraph" w:styleId="Heading2">
    <w:name w:val="heading 2"/>
    <w:next w:val="Normal"/>
    <w:link w:val="Heading2Char"/>
    <w:uiPriority w:val="9"/>
    <w:unhideWhenUsed/>
    <w:qFormat/>
    <w:rsid w:val="002E204C"/>
    <w:pPr>
      <w:keepNext/>
      <w:keepLines/>
      <w:spacing w:after="220"/>
      <w:ind w:left="240"/>
      <w:outlineLvl w:val="1"/>
    </w:pPr>
    <w:rPr>
      <w:rFonts w:ascii="Times New Roman" w:eastAsia="Times New Roman" w:hAnsi="Times New Roman" w:cs="Times New Roman"/>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4C"/>
    <w:rPr>
      <w:rFonts w:ascii="Times New Roman" w:eastAsia="Times New Roman" w:hAnsi="Times New Roman" w:cs="Times New Roman"/>
      <w:color w:val="000000"/>
      <w:sz w:val="20"/>
      <w:u w:val="single" w:color="000000"/>
    </w:rPr>
  </w:style>
  <w:style w:type="character" w:customStyle="1" w:styleId="Heading2Char">
    <w:name w:val="Heading 2 Char"/>
    <w:basedOn w:val="DefaultParagraphFont"/>
    <w:link w:val="Heading2"/>
    <w:uiPriority w:val="9"/>
    <w:rsid w:val="002E204C"/>
    <w:rPr>
      <w:rFonts w:ascii="Times New Roman" w:eastAsia="Times New Roman" w:hAnsi="Times New Roman" w:cs="Times New Roman"/>
      <w:color w:val="000000"/>
      <w:sz w:val="18"/>
      <w:u w:val="single" w:color="000000"/>
    </w:rPr>
  </w:style>
  <w:style w:type="paragraph" w:styleId="ListParagraph">
    <w:name w:val="List Paragraph"/>
    <w:basedOn w:val="Normal"/>
    <w:uiPriority w:val="34"/>
    <w:qFormat/>
    <w:rsid w:val="002E204C"/>
    <w:pPr>
      <w:ind w:left="720"/>
      <w:contextualSpacing/>
    </w:pPr>
  </w:style>
  <w:style w:type="paragraph" w:styleId="NoSpacing">
    <w:name w:val="No Spacing"/>
    <w:uiPriority w:val="1"/>
    <w:qFormat/>
    <w:rsid w:val="002E204C"/>
    <w:pPr>
      <w:spacing w:after="0" w:line="240" w:lineRule="auto"/>
      <w:ind w:left="650" w:right="245" w:hanging="10"/>
      <w:jc w:val="both"/>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 Vieth</dc:creator>
  <cp:keywords/>
  <dc:description/>
  <cp:lastModifiedBy>Redman, Lorissa</cp:lastModifiedBy>
  <cp:revision>2</cp:revision>
  <dcterms:created xsi:type="dcterms:W3CDTF">2026-04-10T02:53:00Z</dcterms:created>
  <dcterms:modified xsi:type="dcterms:W3CDTF">2026-04-10T02:53:00Z</dcterms:modified>
</cp:coreProperties>
</file>